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784F1" w14:textId="560AE9F1" w:rsidR="004550C1" w:rsidRDefault="0036681E">
      <w:r>
        <w:t>Załącznik do KARTY OCENY ZAŁOŻEŃ PROJEKTU INFORMATYCZNEGO NR P</w:t>
      </w:r>
      <w:r w:rsidR="00EB4408">
        <w:t>…</w:t>
      </w:r>
    </w:p>
    <w:tbl>
      <w:tblPr>
        <w:tblStyle w:val="TableGrid"/>
        <w:tblW w:w="15557" w:type="dxa"/>
        <w:tblInd w:w="-780" w:type="dxa"/>
        <w:tblCellMar>
          <w:top w:w="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555"/>
        <w:gridCol w:w="1122"/>
        <w:gridCol w:w="1841"/>
        <w:gridCol w:w="5904"/>
        <w:gridCol w:w="3402"/>
        <w:gridCol w:w="2733"/>
      </w:tblGrid>
      <w:tr w:rsidR="004550C1" w14:paraId="3D6F7AC4" w14:textId="77777777">
        <w:trPr>
          <w:trHeight w:val="749"/>
        </w:trPr>
        <w:tc>
          <w:tcPr>
            <w:tcW w:w="15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4E077" w14:textId="77777777" w:rsidR="009C2602" w:rsidRPr="009C2602" w:rsidRDefault="0036681E" w:rsidP="009C2602">
            <w:pPr>
              <w:jc w:val="left"/>
              <w:rPr>
                <w:b/>
              </w:rPr>
            </w:pPr>
            <w:r>
              <w:rPr>
                <w:b/>
              </w:rPr>
              <w:t xml:space="preserve">Nazwa dokumentu: </w:t>
            </w:r>
            <w:r w:rsidRPr="008B2C9A">
              <w:rPr>
                <w:bCs/>
              </w:rPr>
              <w:t>Opis założeń projektu informatycznego pn.</w:t>
            </w:r>
            <w:r>
              <w:rPr>
                <w:b/>
              </w:rPr>
              <w:t xml:space="preserve"> </w:t>
            </w:r>
            <w:r w:rsidR="009C2602" w:rsidRPr="009C2602">
              <w:rPr>
                <w:b/>
              </w:rPr>
              <w:t>Cyfrowe udostępnienie i zabezpieczenie unikalnych zasobów</w:t>
            </w:r>
          </w:p>
          <w:p w14:paraId="2D33F5F5" w14:textId="46D83D7A" w:rsidR="004550C1" w:rsidRDefault="009C2602" w:rsidP="009C2602">
            <w:pPr>
              <w:jc w:val="left"/>
            </w:pPr>
            <w:r w:rsidRPr="009C2602">
              <w:rPr>
                <w:b/>
              </w:rPr>
              <w:t>naukowych Instytutu Śląskiego dotyczących badań odrzańskich</w:t>
            </w:r>
            <w:r w:rsidR="0036681E">
              <w:t xml:space="preserve">- </w:t>
            </w:r>
            <w:r w:rsidR="0036681E">
              <w:rPr>
                <w:i w:val="0"/>
              </w:rPr>
              <w:t xml:space="preserve">wnioskodawca: </w:t>
            </w:r>
            <w:r w:rsidRPr="009C2602">
              <w:rPr>
                <w:i w:val="0"/>
              </w:rPr>
              <w:t>Minister Kultury i Dziedzictwa Narodowego</w:t>
            </w:r>
            <w:r>
              <w:rPr>
                <w:i w:val="0"/>
              </w:rPr>
              <w:t xml:space="preserve">, </w:t>
            </w:r>
            <w:r w:rsidR="0036681E">
              <w:rPr>
                <w:i w:val="0"/>
              </w:rPr>
              <w:t xml:space="preserve">beneficjent: </w:t>
            </w:r>
            <w:r w:rsidRPr="009C2602">
              <w:rPr>
                <w:i w:val="0"/>
              </w:rPr>
              <w:t>Instytut Śląski</w:t>
            </w:r>
          </w:p>
        </w:tc>
      </w:tr>
      <w:tr w:rsidR="004550C1" w14:paraId="09034630" w14:textId="77777777" w:rsidTr="005876D0">
        <w:trPr>
          <w:trHeight w:val="162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84F8" w14:textId="29AF939B" w:rsidR="004550C1" w:rsidRDefault="0036681E" w:rsidP="00DD2EEA">
            <w:pPr>
              <w:ind w:left="22"/>
              <w:jc w:val="center"/>
            </w:pPr>
            <w:r>
              <w:rPr>
                <w:b/>
                <w:i w:val="0"/>
              </w:rPr>
              <w:t>Lp.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B2125" w14:textId="4FBE6139" w:rsidR="004550C1" w:rsidRDefault="0036681E" w:rsidP="00DD2EEA">
            <w:pPr>
              <w:ind w:right="26"/>
              <w:jc w:val="center"/>
            </w:pPr>
            <w:r>
              <w:rPr>
                <w:b/>
                <w:i w:val="0"/>
              </w:rPr>
              <w:t>Organ wnosząc y uwagi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35672" w14:textId="55A49F39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Jednostka redakcyjna, do której</w:t>
            </w:r>
          </w:p>
          <w:p w14:paraId="19980A44" w14:textId="277D2D8B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wnoszone są uwagi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E84AD" w14:textId="0848ED30" w:rsidR="004550C1" w:rsidRDefault="0036681E" w:rsidP="00DD2EEA">
            <w:pPr>
              <w:ind w:right="53"/>
              <w:jc w:val="center"/>
            </w:pPr>
            <w:r>
              <w:rPr>
                <w:b/>
                <w:i w:val="0"/>
              </w:rPr>
              <w:t>Treść uwagi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4E6F9" w14:textId="70C00D0C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Propozycja zmian zapisu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9755" w14:textId="12C1718F" w:rsidR="004550C1" w:rsidRDefault="0036681E" w:rsidP="00DD2EEA">
            <w:pPr>
              <w:jc w:val="center"/>
            </w:pPr>
            <w:r>
              <w:rPr>
                <w:b/>
                <w:i w:val="0"/>
              </w:rPr>
              <w:t>Odniesienie do uwagi</w:t>
            </w:r>
          </w:p>
        </w:tc>
      </w:tr>
      <w:tr w:rsidR="003F7106" w14:paraId="5E4AE9C5" w14:textId="77777777" w:rsidTr="005876D0">
        <w:trPr>
          <w:trHeight w:val="56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8F4D" w14:textId="77777777" w:rsidR="003F7106" w:rsidRPr="003F7106" w:rsidRDefault="003F7106" w:rsidP="003F7106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77C7" w14:textId="729A7AF6" w:rsidR="003F7106" w:rsidRPr="00F25CCA" w:rsidRDefault="009C2602" w:rsidP="003F7106">
            <w:pPr>
              <w:ind w:right="61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MC DZD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D976" w14:textId="77777777" w:rsidR="003F7106" w:rsidRDefault="009C2602" w:rsidP="003F7106">
            <w:pPr>
              <w:jc w:val="center"/>
              <w:rPr>
                <w:i w:val="0"/>
              </w:rPr>
            </w:pPr>
            <w:r>
              <w:rPr>
                <w:i w:val="0"/>
              </w:rPr>
              <w:t>Lista systemów wykorzystywanych w projekcie</w:t>
            </w:r>
          </w:p>
          <w:p w14:paraId="4A7EF325" w14:textId="77777777" w:rsidR="009C2602" w:rsidRDefault="009C2602" w:rsidP="003F7106">
            <w:pPr>
              <w:jc w:val="center"/>
              <w:rPr>
                <w:i w:val="0"/>
              </w:rPr>
            </w:pPr>
            <w:r>
              <w:rPr>
                <w:i w:val="0"/>
              </w:rPr>
              <w:t>Lista przepływów</w:t>
            </w:r>
          </w:p>
          <w:p w14:paraId="7D90AFD6" w14:textId="77777777" w:rsidR="009C2602" w:rsidRPr="009C2602" w:rsidRDefault="009C2602" w:rsidP="009C2602">
            <w:pPr>
              <w:jc w:val="center"/>
              <w:rPr>
                <w:i w:val="0"/>
              </w:rPr>
            </w:pPr>
            <w:r w:rsidRPr="009C2602">
              <w:rPr>
                <w:i w:val="0"/>
              </w:rPr>
              <w:t>7.3. Przyjęte założenia technologiczne</w:t>
            </w:r>
          </w:p>
          <w:p w14:paraId="14FA0269" w14:textId="79D32550" w:rsidR="009C2602" w:rsidRPr="00F25CCA" w:rsidRDefault="009C2602" w:rsidP="003F7106">
            <w:pPr>
              <w:jc w:val="center"/>
              <w:rPr>
                <w:i w:val="0"/>
              </w:rPr>
            </w:pP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5534F" w14:textId="77777777" w:rsidR="009C2602" w:rsidRPr="0016755A" w:rsidRDefault="009C2602" w:rsidP="009C2602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W wyniku projektu planowane jest udostępnianie w portalu dane.gov.pl danych na 4. stopniu otwartości. Należy stosować odpowiednie formaty plików spełniające warunki Standardu technicznego (Zał. 2 do Programu otwierania danych na lata 2021-2027: </w:t>
            </w:r>
            <w:hyperlink r:id="rId6" w:history="1">
              <w:r w:rsidRPr="0016755A">
                <w:rPr>
                  <w:rStyle w:val="Hipercze"/>
                  <w:rFonts w:eastAsia="Aptos"/>
                  <w:i w:val="0"/>
                  <w:szCs w:val="22"/>
                  <w:lang w:eastAsia="en-US"/>
                </w:rPr>
                <w:t>https://cms.dane.gov.pl/documents/29/POD_M.P._290.pdf</w:t>
              </w:r>
            </w:hyperlink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) – str. 118. Formaty pdf, </w:t>
            </w:r>
            <w:proofErr w:type="spellStart"/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>tiff</w:t>
            </w:r>
            <w:proofErr w:type="spellEnd"/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>, jpg nie spełniają warunków danych na 4. stopniu otwartości – są to dane na 1. stopniu otwartości i nie powinny być udostępniane w portalu. Zgodnie z Programem w portalu mogą być udostępniane dane od 2. stopnia otwartości.</w:t>
            </w:r>
          </w:p>
          <w:p w14:paraId="2C59BFDD" w14:textId="77777777" w:rsidR="009C2602" w:rsidRPr="0016755A" w:rsidRDefault="009C2602" w:rsidP="009C2602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Ponadto w zakresie sposobu udostępniania danych (planowana </w:t>
            </w:r>
            <w:proofErr w:type="spellStart"/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>harvestacja</w:t>
            </w:r>
            <w:proofErr w:type="spellEnd"/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 metadanych) - portal dane.gov.pl umożliwia </w:t>
            </w:r>
            <w:proofErr w:type="spellStart"/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>harvestację</w:t>
            </w:r>
            <w:proofErr w:type="spellEnd"/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 metadanych za pomocą technologii CKAN oraz automatyczne udostępnianie danych poprzez import z plików </w:t>
            </w:r>
            <w:proofErr w:type="spellStart"/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>xml</w:t>
            </w:r>
            <w:proofErr w:type="spellEnd"/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>. Możliwe jest również udostępnianie danych w formie API poprzez wskazanie linku do API wystawionego przez dostawcę danych.</w:t>
            </w:r>
          </w:p>
          <w:p w14:paraId="563B25F3" w14:textId="76642E95" w:rsidR="003F7106" w:rsidRPr="00F25CCA" w:rsidRDefault="003F7106" w:rsidP="003F7106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BB0C5" w14:textId="62F4BF92" w:rsidR="003F7106" w:rsidRPr="00F25CCA" w:rsidRDefault="003F7106" w:rsidP="003F7106">
            <w:pPr>
              <w:jc w:val="center"/>
              <w:rPr>
                <w:i w:val="0"/>
                <w:iCs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95912" w14:textId="33052F0F" w:rsidR="003F7106" w:rsidRDefault="005876D0" w:rsidP="003F7106">
            <w:pPr>
              <w:jc w:val="left"/>
              <w:rPr>
                <w:i w:val="0"/>
              </w:rPr>
            </w:pPr>
            <w:r w:rsidRPr="005876D0">
              <w:rPr>
                <w:i w:val="0"/>
              </w:rPr>
              <w:t xml:space="preserve">Doprecyzowano zapisy w sekcji 7.1 i 7.3. Skorygowano błędny zapis o 4. stopniu otwartości. Ustrukturyzowane metadane będą udostępniane w otwartych formatach (XML/CSV) na 3. stopniu otwartości. Zasilanie portalu dane.gov.pl będzie realizowane poprzez automatyczny import metadanych ze wskazanego pliku XML lub dedykowanego punktu dostępowego API z systemu </w:t>
            </w:r>
            <w:proofErr w:type="spellStart"/>
            <w:r w:rsidRPr="005876D0">
              <w:rPr>
                <w:i w:val="0"/>
              </w:rPr>
              <w:t>dLibra</w:t>
            </w:r>
            <w:proofErr w:type="spellEnd"/>
            <w:r w:rsidRPr="005876D0">
              <w:rPr>
                <w:i w:val="0"/>
              </w:rPr>
              <w:t>.</w:t>
            </w:r>
          </w:p>
        </w:tc>
      </w:tr>
      <w:tr w:rsidR="003F7106" w14:paraId="04D51FCE" w14:textId="77777777" w:rsidTr="005876D0">
        <w:trPr>
          <w:trHeight w:val="55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D237" w14:textId="77777777" w:rsidR="003F7106" w:rsidRPr="003F7106" w:rsidRDefault="003F7106" w:rsidP="003F7106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4E42" w14:textId="3A2E2BF4" w:rsidR="003F7106" w:rsidRPr="00F25CCA" w:rsidRDefault="003F2AA6" w:rsidP="003F7106">
            <w:pPr>
              <w:ind w:right="61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MC DZD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551D" w14:textId="77777777" w:rsidR="0016755A" w:rsidRPr="0016755A" w:rsidRDefault="0016755A" w:rsidP="0016755A">
            <w:pPr>
              <w:spacing w:line="240" w:lineRule="auto"/>
              <w:jc w:val="center"/>
              <w:rPr>
                <w:rFonts w:eastAsia="Times New Roman"/>
                <w:i w:val="0"/>
                <w:szCs w:val="22"/>
              </w:rPr>
            </w:pPr>
            <w:r w:rsidRPr="0016755A">
              <w:rPr>
                <w:rFonts w:eastAsia="Times New Roman"/>
                <w:i w:val="0"/>
                <w:szCs w:val="22"/>
              </w:rPr>
              <w:t>Pkt 1.1, 2.4 i 4.2 </w:t>
            </w:r>
          </w:p>
          <w:p w14:paraId="79B048B6" w14:textId="05389406" w:rsidR="003F7106" w:rsidRPr="00F25CCA" w:rsidRDefault="003F7106" w:rsidP="003F7106">
            <w:pPr>
              <w:spacing w:line="240" w:lineRule="auto"/>
              <w:jc w:val="center"/>
              <w:rPr>
                <w:rFonts w:eastAsia="Times New Roman"/>
                <w:i w:val="0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6007B" w14:textId="77777777" w:rsidR="0016755A" w:rsidRPr="0016755A" w:rsidRDefault="0016755A" w:rsidP="0016755A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Projekt zakłada "Zmodyfikowany system teleinformatyczny” nie ma to jednak potwierdzenia w budżecie projektu, gdzie nie przewidziano wydatków związanych z pracami </w:t>
            </w:r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lastRenderedPageBreak/>
              <w:t>programistycznymi a jedynie wydatki na infrastrukturę. Wskazanie "</w:t>
            </w:r>
            <w:proofErr w:type="spellStart"/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>dLibra</w:t>
            </w:r>
            <w:proofErr w:type="spellEnd"/>
            <w:r w:rsidRPr="0016755A">
              <w:rPr>
                <w:rFonts w:eastAsia="Aptos"/>
                <w:i w:val="0"/>
                <w:color w:val="auto"/>
                <w:szCs w:val="22"/>
                <w:lang w:eastAsia="en-US"/>
              </w:rPr>
              <w:t xml:space="preserve"> OBC” sugeruje wykorzystanie oprogramowania komercyjnego, którego modyfikacja wiąże się zapewne z zakupem nowej/wyższej wersji, jednak w budżecie nie ma takiej pozycji.</w:t>
            </w:r>
          </w:p>
          <w:p w14:paraId="7AE26F5D" w14:textId="669353D6" w:rsidR="003F7106" w:rsidRPr="00F25CCA" w:rsidRDefault="003F7106" w:rsidP="003F7106">
            <w:pPr>
              <w:spacing w:after="160"/>
              <w:contextualSpacing/>
              <w:jc w:val="left"/>
              <w:rPr>
                <w:rFonts w:eastAsia="Aptos"/>
                <w:i w:val="0"/>
                <w:color w:val="auto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4FB9" w14:textId="60ED9597" w:rsidR="003F7106" w:rsidRPr="0016755A" w:rsidRDefault="0016755A" w:rsidP="003F7106">
            <w:pPr>
              <w:jc w:val="center"/>
              <w:rPr>
                <w:i w:val="0"/>
              </w:rPr>
            </w:pPr>
            <w:r w:rsidRPr="0016755A">
              <w:rPr>
                <w:i w:val="0"/>
              </w:rPr>
              <w:lastRenderedPageBreak/>
              <w:t xml:space="preserve">Doprecyzowanie budżetu projektu zgodne z jego założeniami. Jeśli zakup oprogramowania jest </w:t>
            </w:r>
            <w:r w:rsidRPr="0016755A">
              <w:rPr>
                <w:i w:val="0"/>
              </w:rPr>
              <w:lastRenderedPageBreak/>
              <w:t xml:space="preserve">realizowany w ramach projektu to powinien być uwzględniony w budżecie. Jeśli zakup oprogramowania jest działaniem </w:t>
            </w:r>
            <w:proofErr w:type="spellStart"/>
            <w:r w:rsidRPr="0016755A">
              <w:rPr>
                <w:i w:val="0"/>
              </w:rPr>
              <w:t>pozaprojektowym</w:t>
            </w:r>
            <w:proofErr w:type="spellEnd"/>
            <w:r w:rsidRPr="0016755A">
              <w:rPr>
                <w:i w:val="0"/>
              </w:rPr>
              <w:t xml:space="preserve"> to nie powinien być uwzględniany w założeniach projektu i produktach końcowych.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5FAB" w14:textId="22E0E7FB" w:rsidR="003F7106" w:rsidRDefault="005876D0" w:rsidP="00AA4343">
            <w:pPr>
              <w:jc w:val="left"/>
              <w:rPr>
                <w:i w:val="0"/>
              </w:rPr>
            </w:pPr>
            <w:r w:rsidRPr="005876D0">
              <w:rPr>
                <w:i w:val="0"/>
              </w:rPr>
              <w:lastRenderedPageBreak/>
              <w:t xml:space="preserve">Doprecyzowano opis budżetu w sekcji 4.2. </w:t>
            </w:r>
            <w:r w:rsidR="00AA4343">
              <w:rPr>
                <w:i w:val="0"/>
              </w:rPr>
              <w:t>System</w:t>
            </w:r>
            <w:r w:rsidRPr="005876D0">
              <w:rPr>
                <w:i w:val="0"/>
              </w:rPr>
              <w:t xml:space="preserve"> </w:t>
            </w:r>
            <w:proofErr w:type="spellStart"/>
            <w:r w:rsidRPr="005876D0">
              <w:rPr>
                <w:i w:val="0"/>
              </w:rPr>
              <w:t>dLibra</w:t>
            </w:r>
            <w:proofErr w:type="spellEnd"/>
            <w:r w:rsidRPr="005876D0">
              <w:rPr>
                <w:i w:val="0"/>
              </w:rPr>
              <w:t xml:space="preserve"> OBC nie jest </w:t>
            </w:r>
            <w:r w:rsidRPr="005876D0">
              <w:rPr>
                <w:i w:val="0"/>
              </w:rPr>
              <w:lastRenderedPageBreak/>
              <w:t>rozwiązaniem komercyjnym sensu stricto, lecz oprogramowaniem rozwijanym przez jednostkę naukową (PCSS). Wszelkie planowane w ramach projektu koszty niezbędnych prac programistycznych i konfiguracyjnych dla tego systemu zostały wyodrębnione i ujęte w budżecie w odpowiedniej pozycji kosztowej</w:t>
            </w:r>
          </w:p>
        </w:tc>
      </w:tr>
      <w:tr w:rsidR="00E830DE" w14:paraId="054B0BCE" w14:textId="77777777" w:rsidTr="005876D0">
        <w:trPr>
          <w:trHeight w:val="54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0D4" w14:textId="77777777" w:rsidR="00E830DE" w:rsidRPr="003F7106" w:rsidRDefault="00E830DE" w:rsidP="00E830DE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8DFE" w14:textId="48ED82D5" w:rsidR="00E830DE" w:rsidRPr="00F25CCA" w:rsidRDefault="003F2AA6" w:rsidP="00E830DE">
            <w:pPr>
              <w:ind w:right="61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MC DZD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EF52" w14:textId="77777777" w:rsidR="0016755A" w:rsidRPr="0016755A" w:rsidRDefault="0016755A" w:rsidP="0016755A">
            <w:pPr>
              <w:spacing w:line="240" w:lineRule="auto"/>
              <w:jc w:val="center"/>
              <w:rPr>
                <w:i w:val="0"/>
                <w:szCs w:val="22"/>
              </w:rPr>
            </w:pPr>
            <w:r w:rsidRPr="0016755A">
              <w:rPr>
                <w:i w:val="0"/>
                <w:szCs w:val="22"/>
              </w:rPr>
              <w:t>Pkt 4.2</w:t>
            </w:r>
          </w:p>
          <w:p w14:paraId="6DEE4654" w14:textId="3D0438A5" w:rsidR="00E830DE" w:rsidRPr="00F25CCA" w:rsidRDefault="00E830DE" w:rsidP="00E830DE">
            <w:pPr>
              <w:spacing w:line="240" w:lineRule="auto"/>
              <w:jc w:val="center"/>
              <w:rPr>
                <w:i w:val="0"/>
                <w:szCs w:val="22"/>
              </w:rPr>
            </w:pP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CE46C" w14:textId="7DDDA0F5" w:rsidR="00E830DE" w:rsidRPr="00F25CCA" w:rsidRDefault="0016755A" w:rsidP="00E830DE">
            <w:pPr>
              <w:spacing w:line="240" w:lineRule="auto"/>
              <w:jc w:val="left"/>
              <w:rPr>
                <w:i w:val="0"/>
                <w:szCs w:val="22"/>
              </w:rPr>
            </w:pPr>
            <w:r w:rsidRPr="0016755A">
              <w:rPr>
                <w:i w:val="0"/>
                <w:szCs w:val="22"/>
              </w:rPr>
              <w:t>W pozycji „Infrastruktura” wpisano prace związane z wdrożeniem standardów API, k</w:t>
            </w:r>
            <w:r w:rsidR="0030241E">
              <w:rPr>
                <w:i w:val="0"/>
                <w:szCs w:val="22"/>
              </w:rPr>
              <w:t>tóre</w:t>
            </w:r>
            <w:r w:rsidRPr="0016755A">
              <w:rPr>
                <w:i w:val="0"/>
                <w:szCs w:val="22"/>
              </w:rPr>
              <w:t xml:space="preserve"> powinny zostać skalkulowane jako oprogramowanie.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3F042" w14:textId="770E4FA0" w:rsidR="00E830DE" w:rsidRPr="0016755A" w:rsidRDefault="0016755A" w:rsidP="00E830DE">
            <w:pPr>
              <w:jc w:val="center"/>
              <w:rPr>
                <w:i w:val="0"/>
                <w:szCs w:val="22"/>
              </w:rPr>
            </w:pPr>
            <w:r w:rsidRPr="0016755A">
              <w:rPr>
                <w:i w:val="0"/>
                <w:szCs w:val="22"/>
              </w:rPr>
              <w:t>Doprecyzowanie budżetu projektu zgodne z jego założeniami oraz odpowiednie przypisanie pozycji budżetowych.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D277" w14:textId="31217E83" w:rsidR="00E830DE" w:rsidRDefault="00AA4343" w:rsidP="00E830DE">
            <w:pPr>
              <w:jc w:val="left"/>
              <w:rPr>
                <w:i w:val="0"/>
              </w:rPr>
            </w:pPr>
            <w:r w:rsidRPr="00AA4343">
              <w:rPr>
                <w:i w:val="0"/>
              </w:rPr>
              <w:t>Zgodnie z zaleceniem skorygowano budżet w sekcji 4.2. Prace związane z integracją interfejsów API zostały usunięte z opisu w pozycji „Infrastruktura” i w całości przeniesione do nowo utworzonej pozycji „Oprogramowanie”.</w:t>
            </w:r>
            <w:bookmarkStart w:id="0" w:name="_GoBack"/>
            <w:bookmarkEnd w:id="0"/>
          </w:p>
        </w:tc>
      </w:tr>
      <w:tr w:rsidR="008F009B" w14:paraId="68E336A0" w14:textId="77777777" w:rsidTr="005876D0">
        <w:trPr>
          <w:trHeight w:val="56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B0D58" w14:textId="77777777" w:rsidR="008F009B" w:rsidRPr="003F7106" w:rsidRDefault="008F009B" w:rsidP="008F009B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A464" w14:textId="3AF99309" w:rsidR="008F009B" w:rsidRPr="00F25CCA" w:rsidRDefault="003F2AA6" w:rsidP="008F009B">
            <w:pPr>
              <w:ind w:right="61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MC DZD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3461" w14:textId="77777777" w:rsidR="0016755A" w:rsidRPr="0016755A" w:rsidRDefault="0016755A" w:rsidP="0016755A">
            <w:pPr>
              <w:jc w:val="center"/>
              <w:rPr>
                <w:i w:val="0"/>
              </w:rPr>
            </w:pPr>
            <w:r w:rsidRPr="0016755A">
              <w:rPr>
                <w:i w:val="0"/>
              </w:rPr>
              <w:t>Pkt 7.1</w:t>
            </w:r>
          </w:p>
          <w:p w14:paraId="24BE4561" w14:textId="78F9596A" w:rsidR="008F009B" w:rsidRPr="00F25CCA" w:rsidRDefault="008F009B" w:rsidP="008F009B">
            <w:pPr>
              <w:jc w:val="center"/>
              <w:rPr>
                <w:i w:val="0"/>
              </w:rPr>
            </w:pP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64CB" w14:textId="105865BD" w:rsidR="008F009B" w:rsidRPr="00F25CCA" w:rsidRDefault="008F009B" w:rsidP="008F009B">
            <w:pPr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 </w:t>
            </w:r>
            <w:r w:rsidR="0016755A" w:rsidRPr="0016755A">
              <w:rPr>
                <w:i w:val="0"/>
                <w:iCs/>
              </w:rPr>
              <w:t>Widok kooperacji przedstawiony na rysunku nie uwzględnia połączenia z systemem KROKI@ pomimo uwzględnienia tego systemu w liście przepływów.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3078" w14:textId="77777777" w:rsidR="0016755A" w:rsidRPr="0016755A" w:rsidRDefault="0016755A" w:rsidP="0016755A">
            <w:pPr>
              <w:jc w:val="center"/>
              <w:rPr>
                <w:i w:val="0"/>
                <w:iCs/>
                <w:szCs w:val="22"/>
              </w:rPr>
            </w:pPr>
            <w:r w:rsidRPr="0016755A">
              <w:rPr>
                <w:i w:val="0"/>
                <w:iCs/>
                <w:szCs w:val="22"/>
              </w:rPr>
              <w:t>Poprawienie grafiki zgodnie z opisami z tabeli.</w:t>
            </w:r>
          </w:p>
          <w:p w14:paraId="4FBF8F52" w14:textId="0E042785" w:rsidR="008F009B" w:rsidRPr="00F25CCA" w:rsidRDefault="008F009B" w:rsidP="008F009B">
            <w:pPr>
              <w:jc w:val="center"/>
              <w:rPr>
                <w:i w:val="0"/>
                <w:iCs/>
                <w:szCs w:val="22"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A12E3" w14:textId="6E5ACA53" w:rsidR="008F009B" w:rsidRDefault="005876D0" w:rsidP="008F009B">
            <w:pPr>
              <w:jc w:val="left"/>
              <w:rPr>
                <w:i w:val="0"/>
              </w:rPr>
            </w:pPr>
            <w:r>
              <w:rPr>
                <w:i w:val="0"/>
              </w:rPr>
              <w:t>Zrezygnowano z integracji z systemem KRONIK@.</w:t>
            </w:r>
            <w:r w:rsidRPr="005876D0">
              <w:rPr>
                <w:i w:val="0"/>
              </w:rPr>
              <w:t xml:space="preserve"> Zgodnie z równoległymi wytycznymi Komitetu (Uwagi nr 23-29 zgłoszone przez RA IT), całkowicie zrezygnowano z integracji z systemem KRONIK@ na </w:t>
            </w:r>
            <w:r w:rsidRPr="005876D0">
              <w:rPr>
                <w:i w:val="0"/>
              </w:rPr>
              <w:lastRenderedPageBreak/>
              <w:t xml:space="preserve">rzecz integracji z systemem </w:t>
            </w:r>
            <w:proofErr w:type="spellStart"/>
            <w:r w:rsidRPr="005876D0">
              <w:rPr>
                <w:i w:val="0"/>
              </w:rPr>
              <w:t>ZoSia</w:t>
            </w:r>
            <w:proofErr w:type="spellEnd"/>
            <w:r w:rsidRPr="005876D0">
              <w:rPr>
                <w:i w:val="0"/>
              </w:rPr>
              <w:t xml:space="preserve"> (Naczelna Dyrekcja Archiwów Państwowych). Widok kooperacji aplikacji, lista przepływów oraz standardy metadanych zostały zaktualizowane z uwzględnieniem systemu </w:t>
            </w:r>
            <w:proofErr w:type="spellStart"/>
            <w:r w:rsidRPr="005876D0">
              <w:rPr>
                <w:i w:val="0"/>
              </w:rPr>
              <w:t>ZoSia</w:t>
            </w:r>
            <w:proofErr w:type="spellEnd"/>
            <w:r w:rsidRPr="005876D0">
              <w:rPr>
                <w:i w:val="0"/>
              </w:rPr>
              <w:t>, a system KRONIK@ usunięto z architektury projektu.</w:t>
            </w:r>
          </w:p>
        </w:tc>
      </w:tr>
      <w:tr w:rsidR="008F009B" w14:paraId="15AA6D81" w14:textId="77777777" w:rsidTr="005876D0">
        <w:trPr>
          <w:trHeight w:val="50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8927" w14:textId="77777777" w:rsidR="008F009B" w:rsidRPr="003F7106" w:rsidRDefault="008F009B" w:rsidP="008F009B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68B50" w14:textId="6E74B4FE" w:rsidR="008F009B" w:rsidRPr="00F25CCA" w:rsidRDefault="003F2AA6" w:rsidP="008F009B">
            <w:pPr>
              <w:ind w:right="61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MC DZD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7CE7" w14:textId="77777777" w:rsidR="0016755A" w:rsidRPr="0016755A" w:rsidRDefault="0016755A" w:rsidP="0016755A">
            <w:pPr>
              <w:jc w:val="center"/>
              <w:rPr>
                <w:i w:val="0"/>
              </w:rPr>
            </w:pPr>
            <w:r w:rsidRPr="0016755A">
              <w:rPr>
                <w:i w:val="0"/>
              </w:rPr>
              <w:t>pkt 7.1 oraz 7.3</w:t>
            </w:r>
          </w:p>
          <w:p w14:paraId="0E6B565B" w14:textId="10E83744" w:rsidR="008F009B" w:rsidRPr="00F25CCA" w:rsidRDefault="008F009B" w:rsidP="008F009B">
            <w:pPr>
              <w:jc w:val="center"/>
              <w:rPr>
                <w:i w:val="0"/>
              </w:rPr>
            </w:pP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C8FD0" w14:textId="57FD6AEF" w:rsidR="008F009B" w:rsidRPr="00F25CCA" w:rsidRDefault="0016755A" w:rsidP="008F009B">
            <w:pPr>
              <w:jc w:val="both"/>
              <w:rPr>
                <w:i w:val="0"/>
                <w:iCs/>
              </w:rPr>
            </w:pPr>
            <w:r w:rsidRPr="0016755A">
              <w:rPr>
                <w:i w:val="0"/>
                <w:iCs/>
              </w:rPr>
              <w:t>W dokumentacji wskazano planowaną integrację z systemem KRONIK@, jednak nie przedstawiono informacji dotyczących zgodności planowanych metadanych z obowiązującym standardem metadanych wykorzystywanym w systemie KRONIK@</w:t>
            </w:r>
            <w:r>
              <w:rPr>
                <w:i w:val="0"/>
                <w:iCs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0597" w14:textId="7CA2BF3B" w:rsidR="008F009B" w:rsidRPr="0016755A" w:rsidRDefault="0016755A" w:rsidP="008F009B">
            <w:pPr>
              <w:jc w:val="center"/>
              <w:rPr>
                <w:i w:val="0"/>
                <w:iCs/>
              </w:rPr>
            </w:pPr>
            <w:r w:rsidRPr="0016755A">
              <w:rPr>
                <w:i w:val="0"/>
                <w:iCs/>
              </w:rPr>
              <w:t>Uzupełnić dokumentację o informację dotyczącą standardu metadanych planowanego do wykorzystania w integracji z systemem KRONIK@</w:t>
            </w: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14254" w14:textId="68E91B95" w:rsidR="008F009B" w:rsidRDefault="005876D0" w:rsidP="008F009B">
            <w:pPr>
              <w:jc w:val="left"/>
              <w:rPr>
                <w:i w:val="0"/>
              </w:rPr>
            </w:pPr>
            <w:proofErr w:type="spellStart"/>
            <w:r>
              <w:rPr>
                <w:i w:val="0"/>
              </w:rPr>
              <w:t>J.w</w:t>
            </w:r>
            <w:proofErr w:type="spellEnd"/>
            <w:r>
              <w:rPr>
                <w:i w:val="0"/>
              </w:rPr>
              <w:t>.</w:t>
            </w:r>
          </w:p>
        </w:tc>
      </w:tr>
      <w:tr w:rsidR="003F2AA6" w14:paraId="43B3F8E3" w14:textId="77777777" w:rsidTr="005876D0">
        <w:trPr>
          <w:trHeight w:val="50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13038" w14:textId="77777777" w:rsidR="003F2AA6" w:rsidRPr="003F7106" w:rsidRDefault="003F2AA6" w:rsidP="008F009B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DF0A" w14:textId="6A5FE285" w:rsidR="003F2AA6" w:rsidRDefault="003F2AA6" w:rsidP="008F009B">
            <w:pPr>
              <w:ind w:right="61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MC DZD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03E80" w14:textId="0D510893" w:rsidR="003F2AA6" w:rsidRPr="0016755A" w:rsidRDefault="003F2AA6" w:rsidP="0016755A">
            <w:pPr>
              <w:jc w:val="center"/>
              <w:rPr>
                <w:i w:val="0"/>
              </w:rPr>
            </w:pPr>
            <w:r>
              <w:rPr>
                <w:i w:val="0"/>
              </w:rPr>
              <w:t>pkt 7.1</w:t>
            </w:r>
          </w:p>
        </w:tc>
        <w:tc>
          <w:tcPr>
            <w:tcW w:w="5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C625" w14:textId="77777777" w:rsidR="00C84D86" w:rsidRDefault="003F2AA6" w:rsidP="00B618D5">
            <w:pPr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Lista przepływów – wymiana z portalem KRONIK@</w:t>
            </w:r>
            <w:r w:rsidR="00B618D5">
              <w:rPr>
                <w:i w:val="0"/>
                <w:iCs/>
              </w:rPr>
              <w:t xml:space="preserve"> jest uwzględnione przechowywanie kopii zapasowych wraz z metadanymi w celu d</w:t>
            </w:r>
            <w:r w:rsidR="00B618D5" w:rsidRPr="00B618D5">
              <w:rPr>
                <w:i w:val="0"/>
                <w:iCs/>
              </w:rPr>
              <w:t>ługoterminow</w:t>
            </w:r>
            <w:r w:rsidR="00B618D5">
              <w:rPr>
                <w:i w:val="0"/>
                <w:iCs/>
              </w:rPr>
              <w:t xml:space="preserve">ej </w:t>
            </w:r>
            <w:r w:rsidR="00B618D5" w:rsidRPr="00B618D5">
              <w:rPr>
                <w:i w:val="0"/>
                <w:iCs/>
              </w:rPr>
              <w:t>archiwizacji</w:t>
            </w:r>
            <w:r w:rsidR="00B618D5">
              <w:rPr>
                <w:i w:val="0"/>
                <w:iCs/>
              </w:rPr>
              <w:t xml:space="preserve"> i </w:t>
            </w:r>
            <w:r w:rsidR="00B618D5" w:rsidRPr="00B618D5">
              <w:rPr>
                <w:i w:val="0"/>
                <w:iCs/>
              </w:rPr>
              <w:t>zabezpieczenia</w:t>
            </w:r>
            <w:r w:rsidR="00B618D5">
              <w:rPr>
                <w:i w:val="0"/>
                <w:iCs/>
              </w:rPr>
              <w:t xml:space="preserve"> </w:t>
            </w:r>
            <w:r w:rsidR="00B618D5" w:rsidRPr="00B618D5">
              <w:rPr>
                <w:i w:val="0"/>
                <w:iCs/>
              </w:rPr>
              <w:t>(Recovery</w:t>
            </w:r>
            <w:r w:rsidR="00B618D5">
              <w:rPr>
                <w:i w:val="0"/>
                <w:iCs/>
              </w:rPr>
              <w:t xml:space="preserve"> </w:t>
            </w:r>
            <w:r w:rsidR="00B618D5" w:rsidRPr="00B618D5">
              <w:rPr>
                <w:i w:val="0"/>
                <w:iCs/>
              </w:rPr>
              <w:t>Data Center)</w:t>
            </w:r>
            <w:r w:rsidR="00B618D5">
              <w:rPr>
                <w:i w:val="0"/>
                <w:iCs/>
              </w:rPr>
              <w:t xml:space="preserve">. </w:t>
            </w:r>
          </w:p>
          <w:p w14:paraId="756E4655" w14:textId="77777777" w:rsidR="00C84D86" w:rsidRDefault="00C84D86" w:rsidP="00B618D5">
            <w:pPr>
              <w:jc w:val="both"/>
              <w:rPr>
                <w:i w:val="0"/>
                <w:iCs/>
              </w:rPr>
            </w:pPr>
          </w:p>
          <w:p w14:paraId="48BA935C" w14:textId="009F2C2C" w:rsidR="003F2AA6" w:rsidRPr="0016755A" w:rsidRDefault="00B618D5" w:rsidP="00B618D5">
            <w:pPr>
              <w:jc w:val="both"/>
              <w:rPr>
                <w:i w:val="0"/>
                <w:iCs/>
              </w:rPr>
            </w:pPr>
            <w:r>
              <w:rPr>
                <w:i w:val="0"/>
                <w:iCs/>
              </w:rPr>
              <w:t>Czy planowane jest też udostępnienie plików poglądowych i metadanych w portalu kornika.gov.pl czy tylko zdeponowanie efektów projektu w repozytorium zapasowym?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089D" w14:textId="00D70429" w:rsidR="00B618D5" w:rsidRPr="0016755A" w:rsidRDefault="00B618D5" w:rsidP="00B618D5">
            <w:pPr>
              <w:jc w:val="both"/>
              <w:rPr>
                <w:i w:val="0"/>
                <w:iCs/>
              </w:rPr>
            </w:pPr>
          </w:p>
        </w:tc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B40DB" w14:textId="3A60F498" w:rsidR="003F2AA6" w:rsidRDefault="005876D0" w:rsidP="008F009B">
            <w:pPr>
              <w:jc w:val="left"/>
              <w:rPr>
                <w:i w:val="0"/>
              </w:rPr>
            </w:pPr>
            <w:proofErr w:type="spellStart"/>
            <w:r>
              <w:rPr>
                <w:i w:val="0"/>
              </w:rPr>
              <w:t>J.w</w:t>
            </w:r>
            <w:proofErr w:type="spellEnd"/>
            <w:r>
              <w:rPr>
                <w:i w:val="0"/>
              </w:rPr>
              <w:t>.</w:t>
            </w:r>
          </w:p>
        </w:tc>
      </w:tr>
    </w:tbl>
    <w:p w14:paraId="63630B4E" w14:textId="77777777" w:rsidR="004550C1" w:rsidRDefault="0036681E">
      <w:pPr>
        <w:jc w:val="left"/>
      </w:pPr>
      <w:r>
        <w:rPr>
          <w:i w:val="0"/>
        </w:rPr>
        <w:t xml:space="preserve"> </w:t>
      </w:r>
    </w:p>
    <w:sectPr w:rsidR="004550C1">
      <w:pgSz w:w="16838" w:h="11906" w:orient="landscape"/>
      <w:pgMar w:top="1440" w:right="1415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E633F"/>
    <w:multiLevelType w:val="hybridMultilevel"/>
    <w:tmpl w:val="88F4816E"/>
    <w:lvl w:ilvl="0" w:tplc="B5F05BE6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9C4988"/>
    <w:multiLevelType w:val="hybridMultilevel"/>
    <w:tmpl w:val="6B0C0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A65E78"/>
    <w:multiLevelType w:val="hybridMultilevel"/>
    <w:tmpl w:val="ECC4CF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0C1"/>
    <w:rsid w:val="00010601"/>
    <w:rsid w:val="000A402A"/>
    <w:rsid w:val="000D30C1"/>
    <w:rsid w:val="0016755A"/>
    <w:rsid w:val="0030241E"/>
    <w:rsid w:val="0036681E"/>
    <w:rsid w:val="003C671C"/>
    <w:rsid w:val="003F2AA6"/>
    <w:rsid w:val="003F7106"/>
    <w:rsid w:val="004550C1"/>
    <w:rsid w:val="00457C1A"/>
    <w:rsid w:val="004E1305"/>
    <w:rsid w:val="005876D0"/>
    <w:rsid w:val="00652EFE"/>
    <w:rsid w:val="00795FBC"/>
    <w:rsid w:val="008B2C9A"/>
    <w:rsid w:val="008F009B"/>
    <w:rsid w:val="009016D1"/>
    <w:rsid w:val="009C2602"/>
    <w:rsid w:val="009F00E5"/>
    <w:rsid w:val="00AA4343"/>
    <w:rsid w:val="00B618D5"/>
    <w:rsid w:val="00BC5CB7"/>
    <w:rsid w:val="00C84D86"/>
    <w:rsid w:val="00D15005"/>
    <w:rsid w:val="00DA24C1"/>
    <w:rsid w:val="00DD2EEA"/>
    <w:rsid w:val="00E830DE"/>
    <w:rsid w:val="00EB4408"/>
    <w:rsid w:val="00F04BBD"/>
    <w:rsid w:val="00F124EC"/>
    <w:rsid w:val="00F25CCA"/>
    <w:rsid w:val="00FD1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FC655"/>
  <w15:docId w15:val="{90CDEFE0-F6ED-4B72-9D0B-B63572BB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59" w:lineRule="auto"/>
      <w:jc w:val="right"/>
    </w:pPr>
    <w:rPr>
      <w:rFonts w:ascii="Calibri" w:eastAsia="Calibri" w:hAnsi="Calibri" w:cs="Calibri"/>
      <w:i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B2C9A"/>
    <w:pPr>
      <w:spacing w:after="160"/>
      <w:ind w:left="720"/>
      <w:contextualSpacing/>
      <w:jc w:val="left"/>
    </w:pPr>
    <w:rPr>
      <w:rFonts w:asciiTheme="minorHAnsi" w:eastAsiaTheme="minorHAnsi" w:hAnsiTheme="minorHAnsi" w:cstheme="minorBidi"/>
      <w:i w:val="0"/>
      <w:color w:val="auto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C2602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C2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ms.dane.gov.pl/documents/29/POD_M.P._290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A5735-DD47-43A9-B860-E441BAFBA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699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Makowski Dariusz</dc:creator>
  <cp:keywords/>
  <cp:lastModifiedBy> </cp:lastModifiedBy>
  <cp:revision>4</cp:revision>
  <dcterms:created xsi:type="dcterms:W3CDTF">2026-05-19T11:52:00Z</dcterms:created>
  <dcterms:modified xsi:type="dcterms:W3CDTF">2026-06-15T06:27:00Z</dcterms:modified>
</cp:coreProperties>
</file>